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4D833" w14:textId="77777777" w:rsidR="00E60901" w:rsidRDefault="00E60901" w:rsidP="007C2FE4">
      <w:pPr>
        <w:spacing w:after="0" w:line="259" w:lineRule="auto"/>
        <w:ind w:left="0" w:firstLine="0"/>
        <w:rPr>
          <w:sz w:val="24"/>
          <w:szCs w:val="24"/>
        </w:rPr>
      </w:pPr>
      <w:bookmarkStart w:id="0" w:name="_GoBack"/>
      <w:bookmarkEnd w:id="0"/>
    </w:p>
    <w:p w14:paraId="6D8043DD" w14:textId="16CF9DAE" w:rsidR="007C2FE4" w:rsidRDefault="00963F20" w:rsidP="007C2FE4">
      <w:pPr>
        <w:spacing w:after="57" w:line="259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May 1, 2020</w:t>
      </w:r>
    </w:p>
    <w:p w14:paraId="35E0E4BE" w14:textId="77777777" w:rsidR="00963F20" w:rsidRPr="00602820" w:rsidRDefault="00963F20" w:rsidP="007C2FE4">
      <w:pPr>
        <w:spacing w:after="57" w:line="259" w:lineRule="auto"/>
        <w:ind w:left="0" w:firstLine="0"/>
        <w:rPr>
          <w:b/>
          <w:sz w:val="24"/>
          <w:szCs w:val="24"/>
        </w:rPr>
      </w:pPr>
    </w:p>
    <w:p w14:paraId="6CB856EA" w14:textId="77777777" w:rsidR="007C2FE4" w:rsidRPr="00602820" w:rsidRDefault="007C2FE4" w:rsidP="007C2FE4">
      <w:pPr>
        <w:spacing w:after="100" w:line="259" w:lineRule="auto"/>
        <w:ind w:left="6" w:firstLine="0"/>
        <w:jc w:val="center"/>
        <w:rPr>
          <w:b/>
          <w:sz w:val="24"/>
          <w:szCs w:val="24"/>
        </w:rPr>
      </w:pPr>
      <w:r w:rsidRPr="00602820">
        <w:rPr>
          <w:b/>
          <w:sz w:val="24"/>
          <w:szCs w:val="24"/>
        </w:rPr>
        <w:t>V</w:t>
      </w:r>
      <w:r w:rsidR="00717286">
        <w:rPr>
          <w:b/>
          <w:sz w:val="24"/>
          <w:szCs w:val="24"/>
        </w:rPr>
        <w:t>ermont State Housing Authority A</w:t>
      </w:r>
      <w:r w:rsidRPr="00602820">
        <w:rPr>
          <w:b/>
          <w:sz w:val="24"/>
          <w:szCs w:val="24"/>
        </w:rPr>
        <w:t>nnounces Section 8 P</w:t>
      </w:r>
      <w:r w:rsidR="008C757A" w:rsidRPr="00602820">
        <w:rPr>
          <w:b/>
          <w:sz w:val="24"/>
          <w:szCs w:val="24"/>
        </w:rPr>
        <w:t>roject-</w:t>
      </w:r>
      <w:r w:rsidRPr="00602820">
        <w:rPr>
          <w:b/>
          <w:sz w:val="24"/>
          <w:szCs w:val="24"/>
        </w:rPr>
        <w:t>B</w:t>
      </w:r>
      <w:r w:rsidR="008C757A" w:rsidRPr="00602820">
        <w:rPr>
          <w:b/>
          <w:sz w:val="24"/>
          <w:szCs w:val="24"/>
        </w:rPr>
        <w:t xml:space="preserve">ased </w:t>
      </w:r>
      <w:r w:rsidRPr="00602820">
        <w:rPr>
          <w:b/>
          <w:sz w:val="24"/>
          <w:szCs w:val="24"/>
        </w:rPr>
        <w:t>V</w:t>
      </w:r>
      <w:r w:rsidR="008C757A" w:rsidRPr="00602820">
        <w:rPr>
          <w:b/>
          <w:sz w:val="24"/>
          <w:szCs w:val="24"/>
        </w:rPr>
        <w:t>oucher</w:t>
      </w:r>
      <w:r w:rsidRPr="00602820">
        <w:rPr>
          <w:b/>
          <w:sz w:val="24"/>
          <w:szCs w:val="24"/>
        </w:rPr>
        <w:t xml:space="preserve"> Awards </w:t>
      </w:r>
    </w:p>
    <w:p w14:paraId="76EB42EB" w14:textId="39A1C88A" w:rsidR="008C757A" w:rsidRPr="00602820" w:rsidRDefault="00BA2149" w:rsidP="008C757A">
      <w:pPr>
        <w:spacing w:after="218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Twelve affordable housing proposals </w:t>
      </w:r>
      <w:r w:rsidR="007C2FE4" w:rsidRPr="00602820">
        <w:rPr>
          <w:sz w:val="24"/>
          <w:szCs w:val="24"/>
        </w:rPr>
        <w:t>have been selected to receive approximately $</w:t>
      </w:r>
      <w:r>
        <w:rPr>
          <w:sz w:val="24"/>
          <w:szCs w:val="24"/>
        </w:rPr>
        <w:t>842,400</w:t>
      </w:r>
      <w:r w:rsidR="007C2FE4" w:rsidRPr="00602820">
        <w:rPr>
          <w:sz w:val="24"/>
          <w:szCs w:val="24"/>
        </w:rPr>
        <w:t xml:space="preserve"> (annually) in Section 8 Project-Based Voucher (PBV) rental assistance funds by the Vermont State Housing Authority</w:t>
      </w:r>
      <w:r w:rsidR="008C757A" w:rsidRPr="00602820">
        <w:rPr>
          <w:sz w:val="24"/>
          <w:szCs w:val="24"/>
        </w:rPr>
        <w:t xml:space="preserve">.  </w:t>
      </w:r>
    </w:p>
    <w:p w14:paraId="3A733193" w14:textId="1FC8DE90" w:rsidR="008C757A" w:rsidRPr="00602820" w:rsidRDefault="008C757A" w:rsidP="008C757A">
      <w:pPr>
        <w:ind w:left="-5"/>
        <w:rPr>
          <w:sz w:val="24"/>
          <w:szCs w:val="24"/>
        </w:rPr>
      </w:pPr>
      <w:r w:rsidRPr="00602820">
        <w:rPr>
          <w:sz w:val="24"/>
          <w:szCs w:val="24"/>
        </w:rPr>
        <w:t>These awards are for new</w:t>
      </w:r>
      <w:r w:rsidR="00500963">
        <w:rPr>
          <w:sz w:val="24"/>
          <w:szCs w:val="24"/>
        </w:rPr>
        <w:t xml:space="preserve"> construction, substantially rehabilitated</w:t>
      </w:r>
      <w:r w:rsidRPr="00602820">
        <w:rPr>
          <w:sz w:val="24"/>
          <w:szCs w:val="24"/>
        </w:rPr>
        <w:t xml:space="preserve"> and existing housing units and </w:t>
      </w:r>
      <w:r w:rsidR="00717286" w:rsidRPr="00602820">
        <w:rPr>
          <w:sz w:val="24"/>
          <w:szCs w:val="24"/>
        </w:rPr>
        <w:t>will provide</w:t>
      </w:r>
      <w:r w:rsidR="00717286">
        <w:rPr>
          <w:sz w:val="24"/>
          <w:szCs w:val="24"/>
        </w:rPr>
        <w:t xml:space="preserve"> </w:t>
      </w:r>
      <w:r w:rsidR="00500963">
        <w:rPr>
          <w:sz w:val="24"/>
          <w:szCs w:val="24"/>
        </w:rPr>
        <w:t>108</w:t>
      </w:r>
      <w:r w:rsidR="00226CE3">
        <w:rPr>
          <w:sz w:val="24"/>
          <w:szCs w:val="24"/>
        </w:rPr>
        <w:t xml:space="preserve"> </w:t>
      </w:r>
      <w:r w:rsidRPr="00602820">
        <w:rPr>
          <w:sz w:val="24"/>
          <w:szCs w:val="24"/>
        </w:rPr>
        <w:t xml:space="preserve">very </w:t>
      </w:r>
      <w:r w:rsidR="00226CE3" w:rsidRPr="00602820">
        <w:rPr>
          <w:sz w:val="24"/>
          <w:szCs w:val="24"/>
        </w:rPr>
        <w:t>low-income</w:t>
      </w:r>
      <w:r w:rsidRPr="00602820">
        <w:rPr>
          <w:sz w:val="24"/>
          <w:szCs w:val="24"/>
        </w:rPr>
        <w:t xml:space="preserve"> household</w:t>
      </w:r>
      <w:r w:rsidR="00226CE3">
        <w:rPr>
          <w:sz w:val="24"/>
          <w:szCs w:val="24"/>
        </w:rPr>
        <w:t>s</w:t>
      </w:r>
      <w:r w:rsidRPr="00602820">
        <w:rPr>
          <w:sz w:val="24"/>
          <w:szCs w:val="24"/>
        </w:rPr>
        <w:t xml:space="preserve"> affordable housing. </w:t>
      </w:r>
    </w:p>
    <w:p w14:paraId="7041A626" w14:textId="15665305" w:rsidR="008C757A" w:rsidRPr="00602820" w:rsidRDefault="008C757A" w:rsidP="00602820">
      <w:pPr>
        <w:rPr>
          <w:sz w:val="24"/>
          <w:szCs w:val="24"/>
        </w:rPr>
      </w:pPr>
      <w:r w:rsidRPr="00602820">
        <w:rPr>
          <w:sz w:val="24"/>
          <w:szCs w:val="24"/>
        </w:rPr>
        <w:t xml:space="preserve">Awards were made </w:t>
      </w:r>
      <w:r w:rsidR="009D6E0C" w:rsidRPr="00602820">
        <w:rPr>
          <w:sz w:val="24"/>
          <w:szCs w:val="24"/>
        </w:rPr>
        <w:t xml:space="preserve">to properties </w:t>
      </w:r>
      <w:r w:rsidR="00226CE3">
        <w:rPr>
          <w:sz w:val="24"/>
          <w:szCs w:val="24"/>
        </w:rPr>
        <w:t>that met priorities established in VSHA’s Request for Proposals dated 2/19/20, leveraging the development of new housing units</w:t>
      </w:r>
      <w:r w:rsidR="00500963">
        <w:rPr>
          <w:sz w:val="24"/>
          <w:szCs w:val="24"/>
        </w:rPr>
        <w:t xml:space="preserve">, </w:t>
      </w:r>
      <w:r w:rsidR="00226CE3">
        <w:rPr>
          <w:sz w:val="24"/>
          <w:szCs w:val="24"/>
        </w:rPr>
        <w:t xml:space="preserve">setting aside housing units for </w:t>
      </w:r>
      <w:r w:rsidR="00602820" w:rsidRPr="00602820">
        <w:rPr>
          <w:sz w:val="24"/>
          <w:szCs w:val="24"/>
        </w:rPr>
        <w:t xml:space="preserve"> the homeless, veterans, </w:t>
      </w:r>
      <w:r w:rsidR="00717286">
        <w:rPr>
          <w:sz w:val="24"/>
          <w:szCs w:val="24"/>
        </w:rPr>
        <w:t xml:space="preserve">to </w:t>
      </w:r>
      <w:r w:rsidR="00602820" w:rsidRPr="00602820">
        <w:rPr>
          <w:sz w:val="24"/>
          <w:szCs w:val="24"/>
        </w:rPr>
        <w:t xml:space="preserve">provide supportive services to the elderly and disabled, </w:t>
      </w:r>
      <w:r w:rsidR="00717286">
        <w:rPr>
          <w:sz w:val="24"/>
          <w:szCs w:val="24"/>
        </w:rPr>
        <w:t xml:space="preserve">or </w:t>
      </w:r>
      <w:r w:rsidR="00602820" w:rsidRPr="00602820">
        <w:rPr>
          <w:sz w:val="24"/>
          <w:szCs w:val="24"/>
        </w:rPr>
        <w:t>located in a census track with a poverty rate of 20 percent or less.</w:t>
      </w:r>
    </w:p>
    <w:p w14:paraId="218FE02A" w14:textId="10D64EFE" w:rsidR="007C2FE4" w:rsidRPr="00602820" w:rsidRDefault="008C757A" w:rsidP="00602820">
      <w:pPr>
        <w:spacing w:after="73"/>
        <w:ind w:left="-5"/>
        <w:rPr>
          <w:sz w:val="24"/>
          <w:szCs w:val="24"/>
        </w:rPr>
      </w:pPr>
      <w:r w:rsidRPr="00602820">
        <w:rPr>
          <w:sz w:val="24"/>
          <w:szCs w:val="24"/>
        </w:rPr>
        <w:t xml:space="preserve">Following is a list of </w:t>
      </w:r>
      <w:r w:rsidR="00602820" w:rsidRPr="00602820">
        <w:rPr>
          <w:sz w:val="24"/>
          <w:szCs w:val="24"/>
        </w:rPr>
        <w:t xml:space="preserve">properties that </w:t>
      </w:r>
      <w:r w:rsidR="00B76A8B">
        <w:rPr>
          <w:sz w:val="24"/>
          <w:szCs w:val="24"/>
        </w:rPr>
        <w:t xml:space="preserve">are anticipated to </w:t>
      </w:r>
      <w:r w:rsidR="00602820" w:rsidRPr="00602820">
        <w:rPr>
          <w:sz w:val="24"/>
          <w:szCs w:val="24"/>
        </w:rPr>
        <w:t xml:space="preserve">receive </w:t>
      </w:r>
      <w:r w:rsidR="00500963">
        <w:rPr>
          <w:sz w:val="24"/>
          <w:szCs w:val="24"/>
        </w:rPr>
        <w:t xml:space="preserve">a commitment for </w:t>
      </w:r>
      <w:r w:rsidRPr="00602820">
        <w:rPr>
          <w:sz w:val="24"/>
          <w:szCs w:val="24"/>
        </w:rPr>
        <w:t>funding</w:t>
      </w:r>
      <w:r w:rsidR="00717286">
        <w:rPr>
          <w:sz w:val="24"/>
          <w:szCs w:val="24"/>
        </w:rPr>
        <w:t>.</w:t>
      </w:r>
      <w:r w:rsidR="007C2FE4" w:rsidRPr="00602820">
        <w:rPr>
          <w:sz w:val="24"/>
          <w:szCs w:val="24"/>
        </w:rPr>
        <w:t xml:space="preserve"> </w:t>
      </w:r>
      <w:r w:rsidR="003D479A">
        <w:rPr>
          <w:sz w:val="24"/>
          <w:szCs w:val="24"/>
        </w:rPr>
        <w:t xml:space="preserve"> Additional award</w:t>
      </w:r>
      <w:r w:rsidR="00583327">
        <w:rPr>
          <w:sz w:val="24"/>
          <w:szCs w:val="24"/>
        </w:rPr>
        <w:t>s</w:t>
      </w:r>
      <w:r w:rsidR="003D479A">
        <w:rPr>
          <w:sz w:val="24"/>
          <w:szCs w:val="24"/>
        </w:rPr>
        <w:t xml:space="preserve"> may be announced in the upcoming weeks.  </w:t>
      </w:r>
    </w:p>
    <w:tbl>
      <w:tblPr>
        <w:tblStyle w:val="TableGrid"/>
        <w:tblW w:w="10748" w:type="dxa"/>
        <w:tblInd w:w="-725" w:type="dxa"/>
        <w:tblLook w:val="04A0" w:firstRow="1" w:lastRow="0" w:firstColumn="1" w:lastColumn="0" w:noHBand="0" w:noVBand="1"/>
      </w:tblPr>
      <w:tblGrid>
        <w:gridCol w:w="2610"/>
        <w:gridCol w:w="2053"/>
        <w:gridCol w:w="3012"/>
        <w:gridCol w:w="1430"/>
        <w:gridCol w:w="1643"/>
      </w:tblGrid>
      <w:tr w:rsidR="00C7458D" w:rsidRPr="00602820" w14:paraId="0E88EA4E" w14:textId="47DCF898" w:rsidTr="003D479A">
        <w:trPr>
          <w:trHeight w:val="998"/>
        </w:trPr>
        <w:tc>
          <w:tcPr>
            <w:tcW w:w="2610" w:type="dxa"/>
          </w:tcPr>
          <w:p w14:paraId="27977583" w14:textId="77777777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 w:rsidRPr="00602820">
              <w:rPr>
                <w:sz w:val="24"/>
                <w:szCs w:val="24"/>
              </w:rPr>
              <w:t>Project</w:t>
            </w:r>
          </w:p>
        </w:tc>
        <w:tc>
          <w:tcPr>
            <w:tcW w:w="2053" w:type="dxa"/>
          </w:tcPr>
          <w:p w14:paraId="7883FCA7" w14:textId="77777777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 w:rsidRPr="00602820">
              <w:rPr>
                <w:sz w:val="24"/>
                <w:szCs w:val="24"/>
              </w:rPr>
              <w:t>Location</w:t>
            </w:r>
          </w:p>
        </w:tc>
        <w:tc>
          <w:tcPr>
            <w:tcW w:w="3012" w:type="dxa"/>
          </w:tcPr>
          <w:p w14:paraId="7A80793E" w14:textId="77777777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 w:rsidRPr="00602820">
              <w:rPr>
                <w:sz w:val="24"/>
                <w:szCs w:val="24"/>
              </w:rPr>
              <w:t>Owner</w:t>
            </w:r>
          </w:p>
        </w:tc>
        <w:tc>
          <w:tcPr>
            <w:tcW w:w="1430" w:type="dxa"/>
          </w:tcPr>
          <w:p w14:paraId="2DB832FD" w14:textId="77777777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 w:rsidRPr="00602820">
              <w:rPr>
                <w:sz w:val="24"/>
                <w:szCs w:val="24"/>
              </w:rPr>
              <w:t>Number of subsid</w:t>
            </w:r>
            <w:r>
              <w:rPr>
                <w:sz w:val="24"/>
                <w:szCs w:val="24"/>
              </w:rPr>
              <w:t>i</w:t>
            </w:r>
            <w:r w:rsidRPr="00602820">
              <w:rPr>
                <w:sz w:val="24"/>
                <w:szCs w:val="24"/>
              </w:rPr>
              <w:t>es awarded</w:t>
            </w:r>
          </w:p>
        </w:tc>
        <w:tc>
          <w:tcPr>
            <w:tcW w:w="1643" w:type="dxa"/>
          </w:tcPr>
          <w:p w14:paraId="0339AB20" w14:textId="1025469F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Anticipated HAP start date</w:t>
            </w:r>
          </w:p>
        </w:tc>
      </w:tr>
      <w:tr w:rsidR="00C7458D" w:rsidRPr="00602820" w14:paraId="36D90A22" w14:textId="56669E2D" w:rsidTr="00BA2149">
        <w:trPr>
          <w:trHeight w:val="418"/>
        </w:trPr>
        <w:tc>
          <w:tcPr>
            <w:tcW w:w="2610" w:type="dxa"/>
          </w:tcPr>
          <w:p w14:paraId="3591765F" w14:textId="4AF333ED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Briars 2</w:t>
            </w:r>
          </w:p>
        </w:tc>
        <w:tc>
          <w:tcPr>
            <w:tcW w:w="2053" w:type="dxa"/>
          </w:tcPr>
          <w:p w14:paraId="2876F1A8" w14:textId="525FF616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 River Jct.</w:t>
            </w:r>
          </w:p>
        </w:tc>
        <w:tc>
          <w:tcPr>
            <w:tcW w:w="3012" w:type="dxa"/>
          </w:tcPr>
          <w:p w14:paraId="76217705" w14:textId="7BA9AFDF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 Pines Housing Trust</w:t>
            </w:r>
          </w:p>
        </w:tc>
        <w:tc>
          <w:tcPr>
            <w:tcW w:w="1430" w:type="dxa"/>
          </w:tcPr>
          <w:p w14:paraId="7CDFF578" w14:textId="4C362D44" w:rsidR="00C7458D" w:rsidRPr="00602820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39CEFCFE" w14:textId="7DB1FF2F" w:rsidR="00C7458D" w:rsidRDefault="00C7458D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6/1/20</w:t>
            </w:r>
          </w:p>
        </w:tc>
      </w:tr>
      <w:tr w:rsidR="00C7458D" w:rsidRPr="00602820" w14:paraId="102FF0FD" w14:textId="54CC622E" w:rsidTr="00BA2149">
        <w:trPr>
          <w:trHeight w:val="405"/>
        </w:trPr>
        <w:tc>
          <w:tcPr>
            <w:tcW w:w="2610" w:type="dxa"/>
          </w:tcPr>
          <w:p w14:paraId="5C8C2864" w14:textId="25458C1F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Whitney Hill </w:t>
            </w:r>
          </w:p>
        </w:tc>
        <w:tc>
          <w:tcPr>
            <w:tcW w:w="2053" w:type="dxa"/>
          </w:tcPr>
          <w:p w14:paraId="07F67254" w14:textId="580FB4FC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Williston</w:t>
            </w:r>
          </w:p>
        </w:tc>
        <w:tc>
          <w:tcPr>
            <w:tcW w:w="3012" w:type="dxa"/>
          </w:tcPr>
          <w:p w14:paraId="148CA682" w14:textId="07F41280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Cathedral Square</w:t>
            </w:r>
            <w:r w:rsidR="00500963">
              <w:rPr>
                <w:sz w:val="24"/>
                <w:szCs w:val="24"/>
              </w:rPr>
              <w:t xml:space="preserve"> Corp.</w:t>
            </w:r>
          </w:p>
        </w:tc>
        <w:tc>
          <w:tcPr>
            <w:tcW w:w="1430" w:type="dxa"/>
          </w:tcPr>
          <w:p w14:paraId="72DC8039" w14:textId="11653577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43" w:type="dxa"/>
          </w:tcPr>
          <w:p w14:paraId="3FDF6A9C" w14:textId="45AFB8D3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6/1/20</w:t>
            </w:r>
          </w:p>
        </w:tc>
      </w:tr>
      <w:tr w:rsidR="00C7458D" w:rsidRPr="00602820" w14:paraId="7A472A94" w14:textId="7909ABB9" w:rsidTr="00BA2149">
        <w:trPr>
          <w:trHeight w:val="823"/>
        </w:trPr>
        <w:tc>
          <w:tcPr>
            <w:tcW w:w="2610" w:type="dxa"/>
          </w:tcPr>
          <w:p w14:paraId="3F6698D6" w14:textId="0C8A14F1" w:rsidR="00C7458D" w:rsidRPr="00A25607" w:rsidRDefault="00B76A8B" w:rsidP="007C2FE4">
            <w:pPr>
              <w:ind w:left="0" w:firstLine="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Bromur / Granite City</w:t>
            </w:r>
          </w:p>
        </w:tc>
        <w:tc>
          <w:tcPr>
            <w:tcW w:w="2053" w:type="dxa"/>
          </w:tcPr>
          <w:p w14:paraId="5E022574" w14:textId="00DB4BFE" w:rsidR="00C7458D" w:rsidRPr="00B76A8B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Barre</w:t>
            </w:r>
          </w:p>
        </w:tc>
        <w:tc>
          <w:tcPr>
            <w:tcW w:w="3012" w:type="dxa"/>
          </w:tcPr>
          <w:p w14:paraId="1363B992" w14:textId="6E34A7BC" w:rsidR="00B76A8B" w:rsidRPr="00B76A8B" w:rsidRDefault="00B76A8B" w:rsidP="00B76A8B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Downstreet</w:t>
            </w:r>
            <w:r w:rsidR="00500963">
              <w:rPr>
                <w:sz w:val="24"/>
                <w:szCs w:val="24"/>
              </w:rPr>
              <w:t xml:space="preserve"> Housing &amp; Community Development</w:t>
            </w:r>
          </w:p>
        </w:tc>
        <w:tc>
          <w:tcPr>
            <w:tcW w:w="1430" w:type="dxa"/>
          </w:tcPr>
          <w:p w14:paraId="73D2D520" w14:textId="10FE5439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14:paraId="030DDC3C" w14:textId="70EB55C4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6/1/20</w:t>
            </w:r>
          </w:p>
        </w:tc>
      </w:tr>
      <w:tr w:rsidR="00C7458D" w:rsidRPr="00602820" w14:paraId="303575A6" w14:textId="45C69F5F" w:rsidTr="00BA2149">
        <w:trPr>
          <w:trHeight w:val="1242"/>
        </w:trPr>
        <w:tc>
          <w:tcPr>
            <w:tcW w:w="2610" w:type="dxa"/>
          </w:tcPr>
          <w:p w14:paraId="173956A5" w14:textId="5F185949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 River Historic Housing</w:t>
            </w:r>
          </w:p>
        </w:tc>
        <w:tc>
          <w:tcPr>
            <w:tcW w:w="2053" w:type="dxa"/>
          </w:tcPr>
          <w:p w14:paraId="0DBDBA8E" w14:textId="658D8CAD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Wells River</w:t>
            </w:r>
          </w:p>
        </w:tc>
        <w:tc>
          <w:tcPr>
            <w:tcW w:w="3012" w:type="dxa"/>
          </w:tcPr>
          <w:p w14:paraId="42AA9F6B" w14:textId="1723D342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Housing VT/Downstreet</w:t>
            </w:r>
            <w:r w:rsidR="00500963">
              <w:rPr>
                <w:sz w:val="24"/>
                <w:szCs w:val="24"/>
              </w:rPr>
              <w:t xml:space="preserve"> Housing &amp; Community Development</w:t>
            </w:r>
          </w:p>
        </w:tc>
        <w:tc>
          <w:tcPr>
            <w:tcW w:w="1430" w:type="dxa"/>
          </w:tcPr>
          <w:p w14:paraId="26B2B0CD" w14:textId="54356802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6FDCD47B" w14:textId="5468C108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6/1/20</w:t>
            </w:r>
          </w:p>
        </w:tc>
      </w:tr>
      <w:tr w:rsidR="00C7458D" w:rsidRPr="00602820" w14:paraId="61762DE0" w14:textId="05D062C8" w:rsidTr="00BA2149">
        <w:trPr>
          <w:trHeight w:val="405"/>
        </w:trPr>
        <w:tc>
          <w:tcPr>
            <w:tcW w:w="2610" w:type="dxa"/>
          </w:tcPr>
          <w:p w14:paraId="0DEF3E98" w14:textId="74F37C5A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Wentworth 2</w:t>
            </w:r>
            <w:r w:rsidR="00C745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3" w:type="dxa"/>
          </w:tcPr>
          <w:p w14:paraId="2E41062A" w14:textId="7C3AE14F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Wilder</w:t>
            </w:r>
          </w:p>
        </w:tc>
        <w:tc>
          <w:tcPr>
            <w:tcW w:w="3012" w:type="dxa"/>
          </w:tcPr>
          <w:p w14:paraId="0F9654E6" w14:textId="2030AFE5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 Pines Housing Trust</w:t>
            </w:r>
          </w:p>
        </w:tc>
        <w:tc>
          <w:tcPr>
            <w:tcW w:w="1430" w:type="dxa"/>
          </w:tcPr>
          <w:p w14:paraId="1543B4A7" w14:textId="41448A01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266A3BF2" w14:textId="125CCB20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2021</w:t>
            </w:r>
          </w:p>
        </w:tc>
      </w:tr>
      <w:tr w:rsidR="00C7458D" w:rsidRPr="00602820" w14:paraId="687741B4" w14:textId="548A699C" w:rsidTr="00BA2149">
        <w:trPr>
          <w:trHeight w:val="418"/>
        </w:trPr>
        <w:tc>
          <w:tcPr>
            <w:tcW w:w="2610" w:type="dxa"/>
          </w:tcPr>
          <w:p w14:paraId="68491C02" w14:textId="13A6D27B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Prospect Place</w:t>
            </w:r>
          </w:p>
        </w:tc>
        <w:tc>
          <w:tcPr>
            <w:tcW w:w="2053" w:type="dxa"/>
          </w:tcPr>
          <w:p w14:paraId="57C464C6" w14:textId="5E8992A2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Burlington</w:t>
            </w:r>
          </w:p>
        </w:tc>
        <w:tc>
          <w:tcPr>
            <w:tcW w:w="3012" w:type="dxa"/>
          </w:tcPr>
          <w:p w14:paraId="245AD6EC" w14:textId="602A206A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Snyder Braverman Dev LLC</w:t>
            </w:r>
          </w:p>
        </w:tc>
        <w:tc>
          <w:tcPr>
            <w:tcW w:w="1430" w:type="dxa"/>
          </w:tcPr>
          <w:p w14:paraId="4BF3F127" w14:textId="37689F9F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43" w:type="dxa"/>
          </w:tcPr>
          <w:p w14:paraId="5D027670" w14:textId="65129E2A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2021</w:t>
            </w:r>
          </w:p>
        </w:tc>
      </w:tr>
      <w:tr w:rsidR="00C7458D" w:rsidRPr="00602820" w14:paraId="1BE1EB9D" w14:textId="42868EB0" w:rsidTr="00BA2149">
        <w:trPr>
          <w:trHeight w:val="405"/>
        </w:trPr>
        <w:tc>
          <w:tcPr>
            <w:tcW w:w="2610" w:type="dxa"/>
          </w:tcPr>
          <w:p w14:paraId="0DCAE7F5" w14:textId="435DC553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Flat Street</w:t>
            </w:r>
          </w:p>
        </w:tc>
        <w:tc>
          <w:tcPr>
            <w:tcW w:w="2053" w:type="dxa"/>
          </w:tcPr>
          <w:p w14:paraId="3C3165F7" w14:textId="64BB1A40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Brattleboro</w:t>
            </w:r>
          </w:p>
        </w:tc>
        <w:tc>
          <w:tcPr>
            <w:tcW w:w="3012" w:type="dxa"/>
          </w:tcPr>
          <w:p w14:paraId="4E2184E7" w14:textId="7BAE2B14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 &amp; S Development</w:t>
            </w:r>
          </w:p>
        </w:tc>
        <w:tc>
          <w:tcPr>
            <w:tcW w:w="1430" w:type="dxa"/>
          </w:tcPr>
          <w:p w14:paraId="76F47964" w14:textId="15A07AD8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14:paraId="3F1CD446" w14:textId="0CC3F082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2021</w:t>
            </w:r>
          </w:p>
        </w:tc>
      </w:tr>
      <w:tr w:rsidR="00C7458D" w:rsidRPr="00602820" w14:paraId="75C9CA4D" w14:textId="50084F34" w:rsidTr="00BA2149">
        <w:trPr>
          <w:trHeight w:val="418"/>
        </w:trPr>
        <w:tc>
          <w:tcPr>
            <w:tcW w:w="2610" w:type="dxa"/>
          </w:tcPr>
          <w:p w14:paraId="4518AA4B" w14:textId="04423407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 East Allen</w:t>
            </w:r>
          </w:p>
        </w:tc>
        <w:tc>
          <w:tcPr>
            <w:tcW w:w="2053" w:type="dxa"/>
          </w:tcPr>
          <w:p w14:paraId="5E49EB4B" w14:textId="5CEA6456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Winooski</w:t>
            </w:r>
          </w:p>
        </w:tc>
        <w:tc>
          <w:tcPr>
            <w:tcW w:w="3012" w:type="dxa"/>
          </w:tcPr>
          <w:p w14:paraId="54D4733D" w14:textId="355B821F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Green Mountain Dev. </w:t>
            </w:r>
          </w:p>
        </w:tc>
        <w:tc>
          <w:tcPr>
            <w:tcW w:w="1430" w:type="dxa"/>
          </w:tcPr>
          <w:p w14:paraId="7555C093" w14:textId="78A08891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14:paraId="69D36C8F" w14:textId="67951412" w:rsidR="00C7458D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2021</w:t>
            </w:r>
          </w:p>
        </w:tc>
      </w:tr>
      <w:tr w:rsidR="00C7458D" w:rsidRPr="00602820" w14:paraId="566823C7" w14:textId="6EF88EA6" w:rsidTr="00BA2149">
        <w:trPr>
          <w:trHeight w:val="823"/>
        </w:trPr>
        <w:tc>
          <w:tcPr>
            <w:tcW w:w="2610" w:type="dxa"/>
          </w:tcPr>
          <w:p w14:paraId="5962D266" w14:textId="55E1065D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Putney Village</w:t>
            </w:r>
          </w:p>
        </w:tc>
        <w:tc>
          <w:tcPr>
            <w:tcW w:w="2053" w:type="dxa"/>
          </w:tcPr>
          <w:p w14:paraId="3F2E7895" w14:textId="1B5D3D36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Putney</w:t>
            </w:r>
          </w:p>
        </w:tc>
        <w:tc>
          <w:tcPr>
            <w:tcW w:w="3012" w:type="dxa"/>
          </w:tcPr>
          <w:p w14:paraId="74D4CAAF" w14:textId="35719948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Windham Windsor Housing Trust</w:t>
            </w:r>
          </w:p>
        </w:tc>
        <w:tc>
          <w:tcPr>
            <w:tcW w:w="1430" w:type="dxa"/>
          </w:tcPr>
          <w:p w14:paraId="2270A49F" w14:textId="6C4A4C89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50857B4D" w14:textId="757124ED" w:rsidR="00C7458D" w:rsidRDefault="00BA2149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C7458D" w:rsidRPr="00602820" w14:paraId="7C042DB3" w14:textId="2BD822B3" w:rsidTr="00BA2149">
        <w:trPr>
          <w:trHeight w:val="405"/>
        </w:trPr>
        <w:tc>
          <w:tcPr>
            <w:tcW w:w="2610" w:type="dxa"/>
          </w:tcPr>
          <w:p w14:paraId="74317616" w14:textId="4FFCE20D" w:rsidR="00C7458D" w:rsidRPr="00602820" w:rsidRDefault="00B76A8B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Swanton School</w:t>
            </w:r>
          </w:p>
        </w:tc>
        <w:tc>
          <w:tcPr>
            <w:tcW w:w="2053" w:type="dxa"/>
          </w:tcPr>
          <w:p w14:paraId="288C204E" w14:textId="75B5D849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Swanton</w:t>
            </w:r>
          </w:p>
        </w:tc>
        <w:tc>
          <w:tcPr>
            <w:tcW w:w="3012" w:type="dxa"/>
          </w:tcPr>
          <w:p w14:paraId="22C022FC" w14:textId="33BA88DB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Champlain Housing Trust</w:t>
            </w:r>
          </w:p>
        </w:tc>
        <w:tc>
          <w:tcPr>
            <w:tcW w:w="1430" w:type="dxa"/>
          </w:tcPr>
          <w:p w14:paraId="400ADE6F" w14:textId="0BE11987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1DB7EBD2" w14:textId="01F9C464" w:rsidR="00C7458D" w:rsidRPr="00602820" w:rsidRDefault="00BA2149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C7458D" w:rsidRPr="00602820" w14:paraId="2656AD7B" w14:textId="33DE9302" w:rsidTr="00BA2149">
        <w:trPr>
          <w:trHeight w:val="418"/>
        </w:trPr>
        <w:tc>
          <w:tcPr>
            <w:tcW w:w="2610" w:type="dxa"/>
          </w:tcPr>
          <w:p w14:paraId="475A2303" w14:textId="3AC5E4FC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Avenue</w:t>
            </w:r>
          </w:p>
        </w:tc>
        <w:tc>
          <w:tcPr>
            <w:tcW w:w="2053" w:type="dxa"/>
          </w:tcPr>
          <w:p w14:paraId="67FE1503" w14:textId="55AE84C9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Colchester</w:t>
            </w:r>
          </w:p>
        </w:tc>
        <w:tc>
          <w:tcPr>
            <w:tcW w:w="3012" w:type="dxa"/>
          </w:tcPr>
          <w:p w14:paraId="1978F5A6" w14:textId="4D595993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Champlain Housing Trust</w:t>
            </w:r>
          </w:p>
        </w:tc>
        <w:tc>
          <w:tcPr>
            <w:tcW w:w="1430" w:type="dxa"/>
          </w:tcPr>
          <w:p w14:paraId="5074A7D0" w14:textId="3D1AB929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14:paraId="7CBA84A5" w14:textId="21870A68" w:rsidR="00C7458D" w:rsidRPr="00602820" w:rsidRDefault="00BA2149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C7458D" w:rsidRPr="00602820" w14:paraId="0A96B703" w14:textId="1A7FB4BD" w:rsidTr="00BA2149">
        <w:trPr>
          <w:trHeight w:val="823"/>
        </w:trPr>
        <w:tc>
          <w:tcPr>
            <w:tcW w:w="2610" w:type="dxa"/>
          </w:tcPr>
          <w:p w14:paraId="664A1622" w14:textId="464D0B14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Fox Run</w:t>
            </w:r>
          </w:p>
        </w:tc>
        <w:tc>
          <w:tcPr>
            <w:tcW w:w="2053" w:type="dxa"/>
          </w:tcPr>
          <w:p w14:paraId="433FF702" w14:textId="32B931C6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Berlin</w:t>
            </w:r>
          </w:p>
        </w:tc>
        <w:tc>
          <w:tcPr>
            <w:tcW w:w="3012" w:type="dxa"/>
          </w:tcPr>
          <w:p w14:paraId="07F3EDB5" w14:textId="4B309C1D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Downstreet Housing &amp; Community Development</w:t>
            </w:r>
          </w:p>
        </w:tc>
        <w:tc>
          <w:tcPr>
            <w:tcW w:w="1430" w:type="dxa"/>
          </w:tcPr>
          <w:p w14:paraId="33F2F466" w14:textId="12107DE3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14:paraId="304587CF" w14:textId="4458126A" w:rsidR="00C7458D" w:rsidRPr="00602820" w:rsidRDefault="00500963" w:rsidP="007C2FE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</w:tbl>
    <w:p w14:paraId="53CFF16F" w14:textId="77777777" w:rsidR="007C2FE4" w:rsidRPr="00602820" w:rsidRDefault="007C2FE4" w:rsidP="007C2FE4">
      <w:pPr>
        <w:ind w:left="-5"/>
        <w:rPr>
          <w:sz w:val="24"/>
          <w:szCs w:val="24"/>
        </w:rPr>
      </w:pPr>
    </w:p>
    <w:sectPr w:rsidR="007C2FE4" w:rsidRPr="00602820" w:rsidSect="008C757A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09B4" w14:textId="77777777" w:rsidR="00BC3063" w:rsidRDefault="00BC3063" w:rsidP="009D6E0C">
      <w:pPr>
        <w:spacing w:after="0" w:line="240" w:lineRule="auto"/>
      </w:pPr>
      <w:r>
        <w:separator/>
      </w:r>
    </w:p>
  </w:endnote>
  <w:endnote w:type="continuationSeparator" w:id="0">
    <w:p w14:paraId="0A08D20D" w14:textId="77777777" w:rsidR="00BC3063" w:rsidRDefault="00BC3063" w:rsidP="009D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75C2" w14:textId="77777777" w:rsidR="00BC3063" w:rsidRDefault="00BC3063" w:rsidP="009D6E0C">
      <w:pPr>
        <w:spacing w:after="0" w:line="240" w:lineRule="auto"/>
      </w:pPr>
      <w:r>
        <w:separator/>
      </w:r>
    </w:p>
  </w:footnote>
  <w:footnote w:type="continuationSeparator" w:id="0">
    <w:p w14:paraId="4894B349" w14:textId="77777777" w:rsidR="00BC3063" w:rsidRDefault="00BC3063" w:rsidP="009D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13B9"/>
    <w:multiLevelType w:val="hybridMultilevel"/>
    <w:tmpl w:val="7EE46180"/>
    <w:lvl w:ilvl="0" w:tplc="94E46E88">
      <w:start w:val="1"/>
      <w:numFmt w:val="bullet"/>
      <w:pStyle w:val="Bullet1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1A23"/>
    <w:multiLevelType w:val="hybridMultilevel"/>
    <w:tmpl w:val="2236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BC672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669F2"/>
    <w:multiLevelType w:val="hybridMultilevel"/>
    <w:tmpl w:val="863AC7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E4"/>
    <w:rsid w:val="00226CE3"/>
    <w:rsid w:val="00335F6E"/>
    <w:rsid w:val="0034501A"/>
    <w:rsid w:val="003D479A"/>
    <w:rsid w:val="00412C70"/>
    <w:rsid w:val="00500963"/>
    <w:rsid w:val="00503D00"/>
    <w:rsid w:val="00583327"/>
    <w:rsid w:val="00602820"/>
    <w:rsid w:val="006C095C"/>
    <w:rsid w:val="00717286"/>
    <w:rsid w:val="00755221"/>
    <w:rsid w:val="007C2FE4"/>
    <w:rsid w:val="008C757A"/>
    <w:rsid w:val="00963F20"/>
    <w:rsid w:val="009D6E0C"/>
    <w:rsid w:val="00A25607"/>
    <w:rsid w:val="00AF4780"/>
    <w:rsid w:val="00B76A8B"/>
    <w:rsid w:val="00BA2149"/>
    <w:rsid w:val="00BC3063"/>
    <w:rsid w:val="00BC5D4A"/>
    <w:rsid w:val="00C2604B"/>
    <w:rsid w:val="00C43933"/>
    <w:rsid w:val="00C7458D"/>
    <w:rsid w:val="00E315E3"/>
    <w:rsid w:val="00E60901"/>
    <w:rsid w:val="00F12ADE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22EA"/>
  <w15:chartTrackingRefBased/>
  <w15:docId w15:val="{20A5513B-0454-432B-8ABF-0656FDD2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FE4"/>
    <w:pPr>
      <w:spacing w:line="258" w:lineRule="auto"/>
      <w:ind w:left="16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C2FE4"/>
    <w:pPr>
      <w:tabs>
        <w:tab w:val="decimal" w:pos="360"/>
      </w:tabs>
      <w:spacing w:after="200" w:line="276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7C2FE4"/>
    <w:pPr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FE4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C2FE4"/>
    <w:rPr>
      <w:i/>
      <w:iCs/>
    </w:rPr>
  </w:style>
  <w:style w:type="table" w:styleId="MediumShading2-Accent5">
    <w:name w:val="Medium Shading 2 Accent 5"/>
    <w:basedOn w:val="TableNormal"/>
    <w:uiPriority w:val="64"/>
    <w:rsid w:val="007C2FE4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C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57A"/>
    <w:rPr>
      <w:rFonts w:ascii="Segoe UI" w:eastAsia="Calibri" w:hAnsi="Segoe UI" w:cs="Segoe UI"/>
      <w:color w:val="000000"/>
      <w:sz w:val="18"/>
      <w:szCs w:val="18"/>
    </w:rPr>
  </w:style>
  <w:style w:type="paragraph" w:customStyle="1" w:styleId="Bullet1">
    <w:name w:val="Bullet 1"/>
    <w:basedOn w:val="Normal"/>
    <w:rsid w:val="009D6E0C"/>
    <w:pPr>
      <w:numPr>
        <w:numId w:val="3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0"/>
    </w:pPr>
    <w:rPr>
      <w:rFonts w:ascii="Arial" w:eastAsia="Times New Roman" w:hAnsi="Arial" w:cs="Times New Roman"/>
      <w:color w:val="auto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6E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149"/>
    <w:rPr>
      <w:rFonts w:ascii="Calibri" w:eastAsia="Calibri" w:hAnsi="Calibri" w:cs="Calibri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BA2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149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D748-6BE1-423F-B127-DCE37069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Berk</dc:creator>
  <cp:keywords/>
  <dc:description/>
  <cp:lastModifiedBy>Kelly Pembroke</cp:lastModifiedBy>
  <cp:revision>2</cp:revision>
  <cp:lastPrinted>2018-03-21T13:36:00Z</cp:lastPrinted>
  <dcterms:created xsi:type="dcterms:W3CDTF">2020-05-01T13:19:00Z</dcterms:created>
  <dcterms:modified xsi:type="dcterms:W3CDTF">2020-05-01T13:19:00Z</dcterms:modified>
</cp:coreProperties>
</file>